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74" w:rsidRDefault="00714774" w:rsidP="00EC4F73">
      <w:pPr>
        <w:widowControl w:val="0"/>
        <w:autoSpaceDE w:val="0"/>
        <w:autoSpaceDN w:val="0"/>
        <w:adjustRightInd w:val="0"/>
        <w:ind w:firstLine="204"/>
        <w:jc w:val="center"/>
        <w:rPr>
          <w:b/>
          <w:sz w:val="28"/>
          <w:szCs w:val="28"/>
        </w:rPr>
      </w:pPr>
      <w:r w:rsidRPr="00335098">
        <w:rPr>
          <w:b/>
          <w:sz w:val="28"/>
          <w:szCs w:val="28"/>
        </w:rPr>
        <w:t>2012. évi I. törvény a Munka Törvénykönyvéről (Mt.)</w:t>
      </w:r>
    </w:p>
    <w:p w:rsidR="00714774" w:rsidRDefault="00714774" w:rsidP="00EC4F73">
      <w:pPr>
        <w:jc w:val="center"/>
      </w:pPr>
    </w:p>
    <w:p w:rsidR="00714774" w:rsidRPr="00460A61" w:rsidRDefault="00714774" w:rsidP="00460A61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/>
          <w:b/>
          <w:i/>
          <w:sz w:val="20"/>
          <w:szCs w:val="20"/>
          <w:u w:val="single"/>
        </w:rPr>
      </w:pPr>
      <w:r w:rsidRPr="00460A61">
        <w:rPr>
          <w:rFonts w:ascii="Palatino Linotype" w:hAnsi="Palatino Linotype"/>
          <w:b/>
          <w:i/>
          <w:sz w:val="20"/>
          <w:szCs w:val="20"/>
          <w:u w:val="single"/>
        </w:rPr>
        <w:t>Bérpótlékok</w:t>
      </w:r>
    </w:p>
    <w:p w:rsidR="00714774" w:rsidRPr="00460A61" w:rsidRDefault="00714774" w:rsidP="00460A61">
      <w:pPr>
        <w:pStyle w:val="NormalWeb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 xml:space="preserve">A törvény a következő fajtáit nevesíti a bérpótléknak: </w:t>
      </w:r>
    </w:p>
    <w:p w:rsidR="00714774" w:rsidRPr="00460A61" w:rsidRDefault="00714774" w:rsidP="00460A61">
      <w:pPr>
        <w:pStyle w:val="NormalWeb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>a) vasárnapi pótlék;</w:t>
      </w:r>
    </w:p>
    <w:p w:rsidR="00714774" w:rsidRPr="00460A61" w:rsidRDefault="00714774" w:rsidP="00460A61">
      <w:pPr>
        <w:pStyle w:val="NormalWeb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>b) munkaszüneti napi pótlék;</w:t>
      </w:r>
    </w:p>
    <w:p w:rsidR="00714774" w:rsidRPr="00460A61" w:rsidRDefault="00714774" w:rsidP="00460A61">
      <w:pPr>
        <w:pStyle w:val="NormalWeb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>c) műszakpótlék;</w:t>
      </w:r>
    </w:p>
    <w:p w:rsidR="00714774" w:rsidRPr="00460A61" w:rsidRDefault="00714774" w:rsidP="00460A61">
      <w:pPr>
        <w:pStyle w:val="NormalWeb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>d) éjszakai pótlék;</w:t>
      </w:r>
    </w:p>
    <w:p w:rsidR="00714774" w:rsidRPr="00460A61" w:rsidRDefault="00714774" w:rsidP="00460A61">
      <w:pPr>
        <w:pStyle w:val="NormalWeb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>e) a rendkívüli munkavégzés pótléka;</w:t>
      </w:r>
    </w:p>
    <w:p w:rsidR="00714774" w:rsidRPr="00460A61" w:rsidRDefault="00714774" w:rsidP="00460A61">
      <w:pPr>
        <w:pStyle w:val="NormalWeb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>f) pihenőnapon (heti pihenőidőben) végzett rendkívüli munkavégzés pótléka;</w:t>
      </w:r>
    </w:p>
    <w:p w:rsidR="00714774" w:rsidRPr="00460A61" w:rsidRDefault="00714774" w:rsidP="00460A61">
      <w:pPr>
        <w:pStyle w:val="NormalWeb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>g) készenlét, ügyelet esetén járó pótlék.</w:t>
      </w:r>
    </w:p>
    <w:p w:rsidR="00714774" w:rsidRPr="00460A61" w:rsidRDefault="00714774" w:rsidP="009D4951">
      <w:pPr>
        <w:pStyle w:val="NormalWeb"/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>A bérpótlék számítási alapja a munkavállaló alapbére. A felek azonban megállapodhatnak abban, hogy nem az alapbér, hanem valamely más összeg a pótlékszámítás alapja. Annak sincs törvényes akadálya, hogy ez a más összeg a személyi alapbérnél alacsonyabb összeg legyen. A bérpótlék számítási alapjának megállapításakor viszont, amennyiben az eltér a munkavállaló alapbérétől, tekintettel kell lenni a rendeltetésszerű joggyakorlás követelményére, ami azt jelenti, hogy a bérpótlék számítási alapjának meghatározásakor nem lehet olyan alacsony összeget megállapítani, amely a bérpótlék összegét nagyságrendekkel csökkenti.</w:t>
      </w:r>
    </w:p>
    <w:p w:rsidR="00714774" w:rsidRDefault="00714774" w:rsidP="009D4951">
      <w:pPr>
        <w:pStyle w:val="NormalWeb"/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/>
          <w:sz w:val="22"/>
          <w:szCs w:val="22"/>
        </w:rPr>
        <w:t>Előfordulhat, hogy a munkavállaló több jogcímen is jogosulttá válik pótlékra. Ebben az esetben valamennyi jogcímen jár a munkavállalónak a pótlék. Kivételt képez ez alól a műszakpótlékra jogosult munkavállaló, aki nem lesz jogosult az éjszakai munkavégzés esetén járó pótlékra is.</w:t>
      </w:r>
    </w:p>
    <w:p w:rsidR="00714774" w:rsidRPr="00E850E6" w:rsidRDefault="00714774" w:rsidP="00460A61">
      <w:pPr>
        <w:pStyle w:val="NormalWeb"/>
        <w:numPr>
          <w:ilvl w:val="0"/>
          <w:numId w:val="2"/>
        </w:numPr>
        <w:rPr>
          <w:rFonts w:ascii="Palatino Linotype" w:hAnsi="Palatino Linotype"/>
          <w:b/>
          <w:i/>
          <w:sz w:val="22"/>
          <w:szCs w:val="22"/>
          <w:u w:val="single"/>
        </w:rPr>
      </w:pPr>
      <w:r w:rsidRPr="00E850E6">
        <w:rPr>
          <w:rFonts w:ascii="Palatino Linotype" w:hAnsi="Palatino Linotype"/>
          <w:b/>
          <w:i/>
          <w:sz w:val="22"/>
          <w:szCs w:val="22"/>
          <w:u w:val="single"/>
        </w:rPr>
        <w:t>Betegszabadság</w:t>
      </w:r>
    </w:p>
    <w:p w:rsidR="00714774" w:rsidRPr="00460A61" w:rsidRDefault="00714774" w:rsidP="009D4951">
      <w:pPr>
        <w:pStyle w:val="NormalWeb"/>
        <w:ind w:left="720"/>
        <w:jc w:val="both"/>
        <w:rPr>
          <w:rFonts w:ascii="Palatino Linotype" w:hAnsi="Palatino Linotype"/>
          <w:sz w:val="22"/>
          <w:szCs w:val="22"/>
        </w:rPr>
      </w:pPr>
      <w:r w:rsidRPr="00460A61">
        <w:rPr>
          <w:rFonts w:ascii="Palatino Linotype" w:hAnsi="Palatino Linotype" w:cs="Arial"/>
          <w:sz w:val="22"/>
          <w:szCs w:val="22"/>
        </w:rPr>
        <w:t xml:space="preserve">A munkavállalóknak éves szinten 15 nap betegszabadság jár, amelynek a költségei a munkaadót terhelik. A betegszabadság összege 2013-ban is a távolléti díj 70 %-ának megfelelő összeg. A betegszabadságot munkanapokra kell számítani, ami egyben azt is jelenti, hogy például a </w:t>
      </w:r>
      <w:hyperlink r:id="rId5" w:history="1">
        <w:r w:rsidRPr="00460A61">
          <w:rPr>
            <w:rStyle w:val="Hyperlink"/>
            <w:rFonts w:ascii="Palatino Linotype" w:hAnsi="Palatino Linotype" w:cs="Arial"/>
            <w:color w:val="auto"/>
            <w:sz w:val="22"/>
            <w:szCs w:val="22"/>
            <w:u w:val="single"/>
          </w:rPr>
          <w:t>fizetett ünnep</w:t>
        </w:r>
      </w:hyperlink>
      <w:r w:rsidRPr="00460A61">
        <w:rPr>
          <w:rFonts w:ascii="Palatino Linotype" w:hAnsi="Palatino Linotype" w:cs="Arial"/>
          <w:sz w:val="22"/>
          <w:szCs w:val="22"/>
        </w:rPr>
        <w:t xml:space="preserve"> beleszámít a 15 napba, de a heti 2 pihenőnap nem. Az éves betegszabadság fel nem használt része nem használható fel a következő évben. Amennyiben valaki év közben helyezkedik el a munkaadónál, akkor értelemszerűen időarányosan jár számára az igénybe vehető betegszabadság. Fontos az a kitétel, hogy a betegszabadságot nem kiveszi a dolgozó, hanem a munkáltató adja ki, azaz a dolgozó nem rendelkezhet vele szabadon.</w:t>
      </w:r>
    </w:p>
    <w:p w:rsidR="00714774" w:rsidRPr="00E850E6" w:rsidRDefault="00714774" w:rsidP="00FE4B59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/>
          <w:b/>
          <w:i/>
          <w:u w:val="single"/>
        </w:rPr>
      </w:pPr>
      <w:r w:rsidRPr="00E850E6">
        <w:rPr>
          <w:rFonts w:ascii="Palatino Linotype" w:hAnsi="Palatino Linotype"/>
          <w:b/>
          <w:i/>
          <w:u w:val="single"/>
        </w:rPr>
        <w:t>Felmondási védelem</w:t>
      </w:r>
    </w:p>
    <w:p w:rsidR="00714774" w:rsidRDefault="00714774" w:rsidP="00FE4B59">
      <w:pPr>
        <w:pStyle w:val="ListParagraph"/>
        <w:spacing w:line="240" w:lineRule="auto"/>
        <w:rPr>
          <w:rFonts w:ascii="Palatino Linotype" w:hAnsi="Palatino Linotype"/>
        </w:rPr>
      </w:pPr>
    </w:p>
    <w:p w:rsidR="00714774" w:rsidRPr="00FE4B59" w:rsidRDefault="00714774" w:rsidP="00FE4B59">
      <w:pPr>
        <w:pStyle w:val="ListParagraph"/>
        <w:shd w:val="clear" w:color="auto" w:fill="FFFFFF"/>
        <w:spacing w:before="100" w:beforeAutospacing="1" w:after="100" w:afterAutospacing="1" w:line="225" w:lineRule="atLeast"/>
        <w:rPr>
          <w:rFonts w:ascii="Palatino Linotype" w:hAnsi="Palatino Linotype"/>
          <w:sz w:val="20"/>
          <w:szCs w:val="20"/>
          <w:lang w:eastAsia="hu-HU"/>
        </w:rPr>
      </w:pPr>
      <w:r w:rsidRPr="00FE4B59">
        <w:rPr>
          <w:rFonts w:ascii="Palatino Linotype" w:hAnsi="Palatino Linotype"/>
          <w:sz w:val="20"/>
          <w:szCs w:val="20"/>
          <w:lang w:eastAsia="hu-HU"/>
        </w:rPr>
        <w:t>A munkáltató felmondással nem szüntetheti meg a munkaviszonyt</w:t>
      </w:r>
      <w:r w:rsidRPr="00FE4B59">
        <w:rPr>
          <w:rFonts w:ascii="Palatino Linotype" w:hAnsi="Palatino Linotype"/>
          <w:sz w:val="20"/>
          <w:szCs w:val="20"/>
          <w:lang w:eastAsia="hu-HU"/>
        </w:rPr>
        <w:br/>
        <w:t>a) a várandósság,</w:t>
      </w:r>
      <w:r w:rsidRPr="00FE4B59">
        <w:rPr>
          <w:rFonts w:ascii="Palatino Linotype" w:hAnsi="Palatino Linotype"/>
          <w:sz w:val="20"/>
          <w:szCs w:val="20"/>
          <w:lang w:eastAsia="hu-HU"/>
        </w:rPr>
        <w:br/>
        <w:t>b) a szülési szabadság,</w:t>
      </w:r>
      <w:r w:rsidRPr="00FE4B59">
        <w:rPr>
          <w:rFonts w:ascii="Palatino Linotype" w:hAnsi="Palatino Linotype"/>
          <w:sz w:val="20"/>
          <w:szCs w:val="20"/>
          <w:lang w:eastAsia="hu-HU"/>
        </w:rPr>
        <w:br/>
        <w:t>c) a gyermek gondozása céljából igénybe vett fizetés nélküli szabadság,</w:t>
      </w:r>
      <w:r w:rsidRPr="00FE4B59">
        <w:rPr>
          <w:rFonts w:ascii="Palatino Linotype" w:hAnsi="Palatino Linotype"/>
          <w:sz w:val="20"/>
          <w:szCs w:val="20"/>
          <w:lang w:eastAsia="hu-HU"/>
        </w:rPr>
        <w:br/>
        <w:t>d) a tényleges önkéntes tartalékos katonai szolgálatteljesítés, valamint</w:t>
      </w:r>
      <w:r w:rsidRPr="00FE4B59">
        <w:rPr>
          <w:rFonts w:ascii="Palatino Linotype" w:hAnsi="Palatino Linotype"/>
          <w:sz w:val="20"/>
          <w:szCs w:val="20"/>
          <w:lang w:eastAsia="hu-HU"/>
        </w:rPr>
        <w:br/>
        <w:t>e) a nő jogszabály szerinti, az emberi reprodukciós eljárással összefüggő kezelésének, de legfeljebb ennek megkezdésétől számított hat hónap tartama alatt.</w:t>
      </w:r>
    </w:p>
    <w:p w:rsidR="00714774" w:rsidRPr="00FE4B59" w:rsidRDefault="00714774" w:rsidP="00FE4B59">
      <w:pPr>
        <w:pStyle w:val="ListParagraph"/>
        <w:shd w:val="clear" w:color="auto" w:fill="FFFFFF"/>
        <w:spacing w:before="100" w:beforeAutospacing="1" w:after="100" w:afterAutospacing="1" w:line="225" w:lineRule="atLeast"/>
        <w:rPr>
          <w:rFonts w:ascii="Palatino Linotype" w:hAnsi="Palatino Linotype"/>
          <w:sz w:val="20"/>
          <w:szCs w:val="20"/>
          <w:lang w:eastAsia="hu-HU"/>
        </w:rPr>
      </w:pPr>
      <w:r w:rsidRPr="00FE4B59">
        <w:rPr>
          <w:rFonts w:ascii="Palatino Linotype" w:hAnsi="Palatino Linotype"/>
          <w:sz w:val="20"/>
          <w:szCs w:val="20"/>
          <w:lang w:eastAsia="hu-HU"/>
        </w:rPr>
        <w:t>Az előző bekezdés a) és e) pontban meghatározott körülményre a munkavállaló csak akkor hivatkozhat, ha erről a munkáltatót a felmondás közlését megelőzően tájékoztatta.</w:t>
      </w:r>
    </w:p>
    <w:p w:rsidR="00714774" w:rsidRDefault="00714774" w:rsidP="00FE4B59">
      <w:pPr>
        <w:pStyle w:val="ListParagraph"/>
        <w:spacing w:line="240" w:lineRule="auto"/>
        <w:rPr>
          <w:rFonts w:ascii="Palatino Linotype" w:hAnsi="Palatino Linotype"/>
          <w:sz w:val="20"/>
          <w:szCs w:val="20"/>
        </w:rPr>
      </w:pPr>
    </w:p>
    <w:p w:rsidR="00714774" w:rsidRPr="00E850E6" w:rsidRDefault="00714774" w:rsidP="00FE4B59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/>
          <w:b/>
          <w:i/>
          <w:u w:val="single"/>
        </w:rPr>
      </w:pPr>
      <w:r w:rsidRPr="00E850E6">
        <w:rPr>
          <w:rFonts w:ascii="Palatino Linotype" w:hAnsi="Palatino Linotype"/>
          <w:b/>
          <w:i/>
          <w:u w:val="single"/>
        </w:rPr>
        <w:t>Minimálbér</w:t>
      </w:r>
    </w:p>
    <w:p w:rsidR="00714774" w:rsidRDefault="00714774" w:rsidP="007F61CC">
      <w:pPr>
        <w:pStyle w:val="ListParagraph"/>
        <w:spacing w:line="240" w:lineRule="auto"/>
        <w:rPr>
          <w:rFonts w:ascii="Palatino Linotype" w:hAnsi="Palatino Linotype"/>
        </w:rPr>
      </w:pPr>
    </w:p>
    <w:p w:rsidR="00714774" w:rsidRPr="007F61CC" w:rsidRDefault="00714774" w:rsidP="007F61CC">
      <w:pPr>
        <w:pStyle w:val="ListParagraph"/>
        <w:spacing w:before="100" w:beforeAutospacing="1" w:after="100" w:afterAutospacing="1" w:line="240" w:lineRule="auto"/>
        <w:rPr>
          <w:rFonts w:ascii="Palatino Linotype" w:hAnsi="Palatino Linotype"/>
          <w:lang w:eastAsia="hu-HU"/>
        </w:rPr>
      </w:pPr>
      <w:r w:rsidRPr="007F61CC">
        <w:rPr>
          <w:rFonts w:ascii="Palatino Linotype" w:hAnsi="Palatino Linotype"/>
          <w:lang w:eastAsia="hu-HU"/>
        </w:rPr>
        <w:t xml:space="preserve">390/2012. (XII. 20.) Kormányrendelet értelmében </w:t>
      </w:r>
      <w:r w:rsidRPr="007F61CC">
        <w:rPr>
          <w:rFonts w:ascii="Palatino Linotype" w:hAnsi="Palatino Linotype"/>
          <w:bCs/>
          <w:lang w:eastAsia="hu-HU"/>
        </w:rPr>
        <w:t>a mi</w:t>
      </w:r>
      <w:r>
        <w:rPr>
          <w:rFonts w:ascii="Palatino Linotype" w:hAnsi="Palatino Linotype"/>
          <w:bCs/>
          <w:lang w:eastAsia="hu-HU"/>
        </w:rPr>
        <w:t>nimálbér összege 2013 január 1. napjától</w:t>
      </w:r>
      <w:r w:rsidRPr="007F61CC">
        <w:rPr>
          <w:rFonts w:ascii="Palatino Linotype" w:hAnsi="Palatino Linotype"/>
          <w:bCs/>
          <w:lang w:eastAsia="hu-HU"/>
        </w:rPr>
        <w:t xml:space="preserve"> havibér esetén 98.000 Ft</w:t>
      </w:r>
    </w:p>
    <w:p w:rsidR="00714774" w:rsidRPr="007F61CC" w:rsidRDefault="00714774" w:rsidP="007F61CC">
      <w:pPr>
        <w:pStyle w:val="ListParagraph"/>
        <w:spacing w:before="100" w:beforeAutospacing="1" w:after="100" w:afterAutospacing="1" w:line="240" w:lineRule="auto"/>
        <w:rPr>
          <w:rFonts w:ascii="Palatino Linotype" w:hAnsi="Palatino Linotype"/>
          <w:lang w:eastAsia="hu-HU"/>
        </w:rPr>
      </w:pPr>
      <w:r w:rsidRPr="007F61CC">
        <w:rPr>
          <w:rFonts w:ascii="Palatino Linotype" w:hAnsi="Palatino Linotype"/>
          <w:lang w:eastAsia="hu-HU"/>
        </w:rPr>
        <w:t>Hetibér esetén: 22.560 Ft</w:t>
      </w:r>
    </w:p>
    <w:p w:rsidR="00714774" w:rsidRPr="007F61CC" w:rsidRDefault="00714774" w:rsidP="007F61CC">
      <w:pPr>
        <w:pStyle w:val="ListParagraph"/>
        <w:spacing w:before="100" w:beforeAutospacing="1" w:after="100" w:afterAutospacing="1" w:line="240" w:lineRule="auto"/>
        <w:rPr>
          <w:rFonts w:ascii="Palatino Linotype" w:hAnsi="Palatino Linotype"/>
          <w:lang w:eastAsia="hu-HU"/>
        </w:rPr>
      </w:pPr>
      <w:r w:rsidRPr="007F61CC">
        <w:rPr>
          <w:rFonts w:ascii="Palatino Linotype" w:hAnsi="Palatino Linotype"/>
          <w:lang w:eastAsia="hu-HU"/>
        </w:rPr>
        <w:t>Napibér esetén: 4.510 Ft</w:t>
      </w:r>
    </w:p>
    <w:p w:rsidR="00714774" w:rsidRDefault="00714774" w:rsidP="009D4951">
      <w:pPr>
        <w:pStyle w:val="ListParagraph"/>
        <w:spacing w:before="100" w:beforeAutospacing="1" w:after="100" w:afterAutospacing="1" w:line="240" w:lineRule="auto"/>
        <w:rPr>
          <w:rFonts w:ascii="Palatino Linotype" w:hAnsi="Palatino Linotype"/>
          <w:lang w:eastAsia="hu-HU"/>
        </w:rPr>
      </w:pPr>
      <w:r w:rsidRPr="007F61CC">
        <w:rPr>
          <w:rFonts w:ascii="Palatino Linotype" w:hAnsi="Palatino Linotype"/>
          <w:lang w:eastAsia="hu-HU"/>
        </w:rPr>
        <w:t>Órabér esetén: 564 Ft</w:t>
      </w:r>
    </w:p>
    <w:p w:rsidR="00714774" w:rsidRPr="007F61CC" w:rsidRDefault="00714774" w:rsidP="007F61CC">
      <w:pPr>
        <w:spacing w:before="100" w:beforeAutospacing="1" w:after="100" w:afterAutospacing="1" w:line="240" w:lineRule="auto"/>
        <w:ind w:left="360"/>
        <w:rPr>
          <w:rFonts w:ascii="Palatino Linotype" w:hAnsi="Palatino Linotype"/>
          <w:lang w:eastAsia="hu-HU"/>
        </w:rPr>
      </w:pPr>
      <w:r w:rsidRPr="007F61CC">
        <w:rPr>
          <w:rFonts w:ascii="Palatino Linotype" w:hAnsi="Palatino Linotype"/>
          <w:lang w:eastAsia="hu-HU"/>
        </w:rPr>
        <w:t xml:space="preserve">390/2012. (XII. 20.) Kormányrendelet értelmében </w:t>
      </w:r>
      <w:r w:rsidRPr="007F61CC">
        <w:rPr>
          <w:rFonts w:ascii="Palatino Linotype" w:hAnsi="Palatino Linotype"/>
          <w:bCs/>
          <w:lang w:eastAsia="hu-HU"/>
        </w:rPr>
        <w:t>a garantált bérmi</w:t>
      </w:r>
      <w:r>
        <w:rPr>
          <w:rFonts w:ascii="Palatino Linotype" w:hAnsi="Palatino Linotype"/>
          <w:bCs/>
          <w:lang w:eastAsia="hu-HU"/>
        </w:rPr>
        <w:t>nimum összege 2013 január 1. napjától</w:t>
      </w:r>
      <w:r w:rsidRPr="007F61CC">
        <w:rPr>
          <w:rFonts w:ascii="Palatino Linotype" w:hAnsi="Palatino Linotype"/>
          <w:bCs/>
          <w:lang w:eastAsia="hu-HU"/>
        </w:rPr>
        <w:t xml:space="preserve"> havibér esetén 114.000</w:t>
      </w:r>
      <w:r w:rsidRPr="007F61CC">
        <w:rPr>
          <w:rFonts w:ascii="Palatino Linotype" w:hAnsi="Palatino Linotype"/>
          <w:b/>
          <w:bCs/>
          <w:lang w:eastAsia="hu-HU"/>
        </w:rPr>
        <w:t xml:space="preserve"> </w:t>
      </w:r>
      <w:r w:rsidRPr="007F61CC">
        <w:rPr>
          <w:rFonts w:ascii="Palatino Linotype" w:hAnsi="Palatino Linotype"/>
          <w:bCs/>
          <w:lang w:eastAsia="hu-HU"/>
        </w:rPr>
        <w:t>Ft</w:t>
      </w:r>
    </w:p>
    <w:p w:rsidR="00714774" w:rsidRPr="007F61CC" w:rsidRDefault="00714774" w:rsidP="007F61CC">
      <w:pPr>
        <w:pStyle w:val="ListParagraph"/>
        <w:spacing w:before="100" w:beforeAutospacing="1" w:after="100" w:afterAutospacing="1" w:line="240" w:lineRule="auto"/>
        <w:rPr>
          <w:rFonts w:ascii="Palatino Linotype" w:hAnsi="Palatino Linotype"/>
          <w:lang w:eastAsia="hu-HU"/>
        </w:rPr>
      </w:pPr>
      <w:r w:rsidRPr="007F61CC">
        <w:rPr>
          <w:rFonts w:ascii="Palatino Linotype" w:hAnsi="Palatino Linotype"/>
          <w:lang w:eastAsia="hu-HU"/>
        </w:rPr>
        <w:t>Hetibér esetén: 26.250 Ft</w:t>
      </w:r>
    </w:p>
    <w:p w:rsidR="00714774" w:rsidRPr="007F61CC" w:rsidRDefault="00714774" w:rsidP="007F61CC">
      <w:pPr>
        <w:pStyle w:val="ListParagraph"/>
        <w:spacing w:before="100" w:beforeAutospacing="1" w:after="100" w:afterAutospacing="1" w:line="240" w:lineRule="auto"/>
        <w:rPr>
          <w:rFonts w:ascii="Palatino Linotype" w:hAnsi="Palatino Linotype"/>
          <w:lang w:eastAsia="hu-HU"/>
        </w:rPr>
      </w:pPr>
      <w:r w:rsidRPr="007F61CC">
        <w:rPr>
          <w:rFonts w:ascii="Palatino Linotype" w:hAnsi="Palatino Linotype"/>
          <w:lang w:eastAsia="hu-HU"/>
        </w:rPr>
        <w:t>Napibér esetén: 5.250 Ft</w:t>
      </w:r>
    </w:p>
    <w:p w:rsidR="00714774" w:rsidRDefault="00714774" w:rsidP="007F61CC">
      <w:pPr>
        <w:pStyle w:val="ListParagraph"/>
        <w:spacing w:before="100" w:beforeAutospacing="1" w:after="100" w:afterAutospacing="1" w:line="240" w:lineRule="auto"/>
        <w:rPr>
          <w:rFonts w:ascii="Palatino Linotype" w:hAnsi="Palatino Linotype"/>
          <w:lang w:eastAsia="hu-HU"/>
        </w:rPr>
      </w:pPr>
      <w:r w:rsidRPr="007F61CC">
        <w:rPr>
          <w:rFonts w:ascii="Palatino Linotype" w:hAnsi="Palatino Linotype"/>
          <w:lang w:eastAsia="hu-HU"/>
        </w:rPr>
        <w:t>Órabér esetén: 656 Ft</w:t>
      </w:r>
    </w:p>
    <w:p w:rsidR="00714774" w:rsidRDefault="00714774" w:rsidP="007F61CC">
      <w:pPr>
        <w:pStyle w:val="ListParagraph"/>
        <w:spacing w:before="100" w:beforeAutospacing="1" w:after="100" w:afterAutospacing="1" w:line="240" w:lineRule="auto"/>
        <w:rPr>
          <w:rFonts w:ascii="Palatino Linotype" w:hAnsi="Palatino Linotype"/>
          <w:lang w:eastAsia="hu-HU"/>
        </w:rPr>
      </w:pPr>
    </w:p>
    <w:p w:rsidR="00714774" w:rsidRPr="00E850E6" w:rsidRDefault="00714774" w:rsidP="007F61C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hAnsi="Palatino Linotype"/>
          <w:b/>
          <w:i/>
          <w:u w:val="single"/>
          <w:lang w:eastAsia="hu-HU"/>
        </w:rPr>
      </w:pPr>
      <w:r w:rsidRPr="00E850E6">
        <w:rPr>
          <w:rFonts w:ascii="Palatino Linotype" w:hAnsi="Palatino Linotype"/>
          <w:b/>
          <w:i/>
          <w:u w:val="single"/>
          <w:lang w:eastAsia="hu-HU"/>
        </w:rPr>
        <w:t>Munkaszerződés:</w:t>
      </w:r>
    </w:p>
    <w:p w:rsidR="00714774" w:rsidRPr="007F61CC" w:rsidRDefault="00714774" w:rsidP="009D4951">
      <w:pPr>
        <w:spacing w:before="100" w:beforeAutospacing="1" w:after="100" w:afterAutospacing="1" w:line="240" w:lineRule="auto"/>
        <w:ind w:left="709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törvény szerint a munkavállaló és a munkáltató a munkaszerződésben bármilyen kérdésben megállapodhat, amennyiben az a jogszabályoknak megfelelő.</w:t>
      </w:r>
    </w:p>
    <w:p w:rsidR="00714774" w:rsidRPr="007F61CC" w:rsidRDefault="00714774" w:rsidP="009D4951">
      <w:pPr>
        <w:spacing w:before="100" w:beforeAutospacing="1" w:after="100" w:afterAutospacing="1" w:line="240" w:lineRule="auto"/>
        <w:ind w:firstLine="709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munkaszerződésnek három kötelező tartalmi eleme van:</w:t>
      </w:r>
    </w:p>
    <w:p w:rsidR="00714774" w:rsidRDefault="00714774" w:rsidP="007F61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E850E6">
        <w:rPr>
          <w:rFonts w:ascii="Palatino Linotype" w:hAnsi="Palatino Linotype" w:cs="Arial"/>
          <w:lang w:eastAsia="hu-HU"/>
        </w:rPr>
        <w:t>a munkavállaló alapbére</w:t>
      </w:r>
      <w:r>
        <w:rPr>
          <w:rFonts w:ascii="Palatino Linotype" w:hAnsi="Palatino Linotype" w:cs="Arial"/>
          <w:lang w:eastAsia="hu-HU"/>
        </w:rPr>
        <w:t>,</w:t>
      </w:r>
    </w:p>
    <w:p w:rsidR="00714774" w:rsidRPr="00E850E6" w:rsidRDefault="00714774" w:rsidP="007F61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E850E6">
        <w:rPr>
          <w:rFonts w:ascii="Palatino Linotype" w:hAnsi="Palatino Linotype" w:cs="Arial"/>
          <w:lang w:eastAsia="hu-HU"/>
        </w:rPr>
        <w:t xml:space="preserve"> </w:t>
      </w:r>
      <w:r>
        <w:rPr>
          <w:rFonts w:ascii="Palatino Linotype" w:hAnsi="Palatino Linotype" w:cs="Arial"/>
          <w:lang w:eastAsia="hu-HU"/>
        </w:rPr>
        <w:t>a munkavállaló munkaköre</w:t>
      </w:r>
      <w:r w:rsidRPr="00E850E6">
        <w:rPr>
          <w:rFonts w:ascii="Palatino Linotype" w:hAnsi="Palatino Linotype" w:cs="Arial"/>
          <w:lang w:eastAsia="hu-HU"/>
        </w:rPr>
        <w:t xml:space="preserve"> és</w:t>
      </w:r>
    </w:p>
    <w:p w:rsidR="00714774" w:rsidRPr="007F61CC" w:rsidRDefault="00714774" w:rsidP="007F61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munkavégzés helye.</w:t>
      </w:r>
    </w:p>
    <w:p w:rsidR="00714774" w:rsidRPr="007F61CC" w:rsidRDefault="00714774" w:rsidP="009D4951">
      <w:pPr>
        <w:spacing w:before="100" w:beforeAutospacing="1" w:after="100" w:afterAutospacing="1" w:line="240" w:lineRule="auto"/>
        <w:ind w:left="709"/>
        <w:rPr>
          <w:rFonts w:ascii="Palatino Linotype" w:hAnsi="Palatino Linotype" w:cs="Arial"/>
          <w:lang w:eastAsia="hu-HU"/>
        </w:rPr>
      </w:pPr>
      <w:r>
        <w:rPr>
          <w:rFonts w:ascii="Palatino Linotype" w:hAnsi="Palatino Linotype" w:cs="Arial"/>
          <w:lang w:eastAsia="hu-HU"/>
        </w:rPr>
        <w:t xml:space="preserve">A </w:t>
      </w:r>
      <w:r w:rsidRPr="007F61CC">
        <w:rPr>
          <w:rFonts w:ascii="Palatino Linotype" w:hAnsi="Palatino Linotype" w:cs="Arial"/>
          <w:lang w:eastAsia="hu-HU"/>
        </w:rPr>
        <w:t>munkavégzés helye kötelező elem ugyan, ám annak hiánya nem hatálytalanítja vagy érvényteleníti a szerződést.</w:t>
      </w:r>
    </w:p>
    <w:p w:rsidR="00714774" w:rsidRPr="007F61CC" w:rsidRDefault="00714774" w:rsidP="009D4951">
      <w:pPr>
        <w:spacing w:before="100" w:beforeAutospacing="1" w:after="100" w:afterAutospacing="1" w:line="240" w:lineRule="auto"/>
        <w:ind w:left="709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Amennyiben az alapbérben és a munkavállaló munkakörében a felek nem állapodnak meg, maga a munkaviszony sem tekinthető létrejöttnek. Ilyen esetben az érvénytelenség jogkövetkezménye sem alkalmazható, hiszen a megállapodás nem is jött létre. Amennyiben a felek között mégis teljesítésre került s</w:t>
      </w:r>
      <w:r>
        <w:rPr>
          <w:rFonts w:ascii="Palatino Linotype" w:hAnsi="Palatino Linotype" w:cs="Arial"/>
          <w:lang w:eastAsia="hu-HU"/>
        </w:rPr>
        <w:t>or, akkor a feleknek a Polgári T</w:t>
      </w:r>
      <w:r w:rsidRPr="007F61CC">
        <w:rPr>
          <w:rFonts w:ascii="Palatino Linotype" w:hAnsi="Palatino Linotype" w:cs="Arial"/>
          <w:lang w:eastAsia="hu-HU"/>
        </w:rPr>
        <w:t>örvénykönyvnek megfelelően kell egymással elszámolniuk. Mindezek mellett a munkaszerződésben meg kell jelölni a felek nevét, illetve megnevezését, valamint a munkaviszony szempontjából lényeges adatait. Amennyiben ezek közül valamelyik nem szerepel a munkaszerződésben, a szerződés nem lesz érvényes.</w:t>
      </w:r>
    </w:p>
    <w:p w:rsidR="00714774" w:rsidRPr="007F61CC" w:rsidRDefault="00714774" w:rsidP="009D4951">
      <w:pPr>
        <w:spacing w:before="100" w:beforeAutospacing="1" w:after="100" w:afterAutospacing="1" w:line="240" w:lineRule="auto"/>
        <w:ind w:left="709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szerződés megkötésével egyidejűleg a munkáltatónak az alábbiakról tájékoztatnia kell a munkavállalót legalább szóban a munkaszerződés megkötésétől számított 15 napon belül: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napi munkaidőről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az alapbéren túli munkaidőről és egyéb juttatásokról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munkabérről való elszámolás módjáról, a munkabérfizetés gyakoriságáról, a kifizetés napjáról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munkakörbe tartozó feladatokról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rendes szabadság mértékéről, számítási módjáról és kiadásának szabályairól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munkáltatóra és a munkavállalóra irányadó felmondási idő megállapításának szabályairól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arról, hogy a munkáltató kollektív szerződés hatálya alá tartozik-e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munkáltatói jogkör gyakorlójáról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munkarendről,</w:t>
      </w:r>
    </w:p>
    <w:p w:rsidR="00714774" w:rsidRPr="007F61CC" w:rsidRDefault="00714774" w:rsidP="007F61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hAnsi="Palatino Linotype" w:cs="Arial"/>
          <w:lang w:eastAsia="hu-HU"/>
        </w:rPr>
      </w:pPr>
      <w:r w:rsidRPr="007F61CC">
        <w:rPr>
          <w:rFonts w:ascii="Palatino Linotype" w:hAnsi="Palatino Linotype" w:cs="Arial"/>
          <w:lang w:eastAsia="hu-HU"/>
        </w:rPr>
        <w:t>a munkába lépés napjáról.</w:t>
      </w:r>
    </w:p>
    <w:p w:rsidR="00714774" w:rsidRPr="007F61CC" w:rsidRDefault="00714774" w:rsidP="007F61CC">
      <w:pPr>
        <w:pStyle w:val="ListParagraph"/>
        <w:spacing w:before="100" w:beforeAutospacing="1" w:after="100" w:afterAutospacing="1" w:line="240" w:lineRule="auto"/>
        <w:rPr>
          <w:rFonts w:ascii="Palatino Linotype" w:hAnsi="Palatino Linotype"/>
          <w:lang w:eastAsia="hu-HU"/>
        </w:rPr>
      </w:pPr>
    </w:p>
    <w:p w:rsidR="00714774" w:rsidRPr="008D1FC1" w:rsidRDefault="00714774" w:rsidP="007F61CC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/>
          <w:b/>
          <w:i/>
          <w:u w:val="single"/>
        </w:rPr>
      </w:pPr>
      <w:r w:rsidRPr="008D1FC1">
        <w:rPr>
          <w:rFonts w:ascii="Palatino Linotype" w:hAnsi="Palatino Linotype"/>
          <w:b/>
          <w:i/>
          <w:u w:val="single"/>
        </w:rPr>
        <w:t>Munkaviszony megszüntetésének esetei:</w:t>
      </w:r>
    </w:p>
    <w:p w:rsidR="00714774" w:rsidRDefault="00714774" w:rsidP="0057316A">
      <w:pPr>
        <w:pStyle w:val="ListParagraph"/>
        <w:spacing w:line="240" w:lineRule="auto"/>
        <w:rPr>
          <w:rFonts w:ascii="Palatino Linotype" w:hAnsi="Palatino Linotype"/>
        </w:rPr>
      </w:pPr>
    </w:p>
    <w:p w:rsidR="00714774" w:rsidRPr="0057316A" w:rsidRDefault="00714774" w:rsidP="0057316A">
      <w:pPr>
        <w:pStyle w:val="ListParagraph"/>
        <w:spacing w:before="300"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57316A">
        <w:rPr>
          <w:rFonts w:ascii="Palatino Linotype" w:hAnsi="Palatino Linotype" w:cs="Arial"/>
          <w:lang w:eastAsia="hu-HU"/>
        </w:rPr>
        <w:t>Közös megegyezés;</w:t>
      </w:r>
    </w:p>
    <w:p w:rsidR="00714774" w:rsidRPr="0057316A" w:rsidRDefault="00714774" w:rsidP="0057316A">
      <w:pPr>
        <w:pStyle w:val="ListParagraph"/>
        <w:spacing w:before="300"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57316A">
        <w:rPr>
          <w:rFonts w:ascii="Palatino Linotype" w:hAnsi="Palatino Linotype" w:cs="Arial"/>
          <w:lang w:eastAsia="hu-HU"/>
        </w:rPr>
        <w:t>Felmondás;</w:t>
      </w:r>
    </w:p>
    <w:p w:rsidR="00714774" w:rsidRPr="0057316A" w:rsidRDefault="00714774" w:rsidP="0057316A">
      <w:pPr>
        <w:pStyle w:val="ListParagraph"/>
        <w:spacing w:before="300"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57316A">
        <w:rPr>
          <w:rFonts w:ascii="Palatino Linotype" w:hAnsi="Palatino Linotype" w:cs="Arial"/>
          <w:lang w:eastAsia="hu-HU"/>
        </w:rPr>
        <w:t>Azonnali hatályú felmondás (indokoláshoz kötött, kivéve próbaidő alatt);</w:t>
      </w:r>
    </w:p>
    <w:p w:rsidR="00714774" w:rsidRPr="0057316A" w:rsidRDefault="00714774" w:rsidP="0057316A">
      <w:pPr>
        <w:pStyle w:val="ListParagraph"/>
        <w:spacing w:before="300"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57316A">
        <w:rPr>
          <w:rFonts w:ascii="Palatino Linotype" w:hAnsi="Palatino Linotype" w:cs="Arial"/>
          <w:lang w:eastAsia="hu-HU"/>
        </w:rPr>
        <w:t>Érvénytelen jogviszony azonnali hatályú felszámolása;</w:t>
      </w:r>
    </w:p>
    <w:p w:rsidR="00714774" w:rsidRDefault="00714774" w:rsidP="0057316A">
      <w:pPr>
        <w:pStyle w:val="ListParagraph"/>
        <w:spacing w:before="300"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57316A">
        <w:rPr>
          <w:rFonts w:ascii="Palatino Linotype" w:hAnsi="Palatino Linotype" w:cs="Arial"/>
          <w:lang w:eastAsia="hu-HU"/>
        </w:rPr>
        <w:t xml:space="preserve">A felek megállapodása alapján legfeljebb egy </w:t>
      </w:r>
      <w:r>
        <w:rPr>
          <w:rFonts w:ascii="Palatino Linotype" w:hAnsi="Palatino Linotype" w:cs="Arial"/>
          <w:lang w:eastAsia="hu-HU"/>
        </w:rPr>
        <w:t>évre kizárható a felmondás joga</w:t>
      </w:r>
    </w:p>
    <w:p w:rsidR="00714774" w:rsidRDefault="00714774" w:rsidP="0057316A">
      <w:pPr>
        <w:pStyle w:val="ListParagraph"/>
        <w:spacing w:before="300" w:after="225" w:line="330" w:lineRule="atLeast"/>
        <w:jc w:val="both"/>
        <w:rPr>
          <w:rFonts w:ascii="Palatino Linotype" w:hAnsi="Palatino Linotype" w:cs="Arial"/>
          <w:lang w:eastAsia="hu-HU"/>
        </w:rPr>
      </w:pPr>
    </w:p>
    <w:p w:rsidR="00714774" w:rsidRPr="0057316A" w:rsidRDefault="00714774" w:rsidP="00E850E6">
      <w:pPr>
        <w:spacing w:after="225" w:line="330" w:lineRule="atLeast"/>
        <w:ind w:firstLine="708"/>
        <w:jc w:val="both"/>
        <w:rPr>
          <w:rFonts w:ascii="Palatino Linotype" w:hAnsi="Palatino Linotype" w:cs="Arial"/>
          <w:lang w:eastAsia="hu-HU"/>
        </w:rPr>
      </w:pPr>
      <w:r w:rsidRPr="0057316A">
        <w:rPr>
          <w:rFonts w:ascii="Palatino Linotype" w:hAnsi="Palatino Linotype" w:cs="Arial"/>
          <w:i/>
          <w:iCs/>
          <w:lang w:eastAsia="hu-HU"/>
        </w:rPr>
        <w:t>Felmo</w:t>
      </w:r>
      <w:r>
        <w:rPr>
          <w:rFonts w:ascii="Palatino Linotype" w:hAnsi="Palatino Linotype" w:cs="Arial"/>
          <w:i/>
          <w:iCs/>
          <w:lang w:eastAsia="hu-HU"/>
        </w:rPr>
        <w:t xml:space="preserve">ndás </w:t>
      </w:r>
    </w:p>
    <w:p w:rsidR="00714774" w:rsidRPr="00E850E6" w:rsidRDefault="00714774" w:rsidP="00E850E6">
      <w:pPr>
        <w:pStyle w:val="ListParagraph"/>
        <w:numPr>
          <w:ilvl w:val="1"/>
          <w:numId w:val="10"/>
        </w:numPr>
        <w:spacing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E850E6">
        <w:rPr>
          <w:rFonts w:ascii="Palatino Linotype" w:hAnsi="Palatino Linotype" w:cs="Arial"/>
          <w:lang w:eastAsia="hu-HU"/>
        </w:rPr>
        <w:t>A munkavállaló és a munkáltató is megszüntetheti felmondással a határozatlan és a határozott idejű munkaviszonyt;</w:t>
      </w:r>
    </w:p>
    <w:p w:rsidR="00714774" w:rsidRPr="00E850E6" w:rsidRDefault="00714774" w:rsidP="00E850E6">
      <w:pPr>
        <w:pStyle w:val="ListParagraph"/>
        <w:numPr>
          <w:ilvl w:val="1"/>
          <w:numId w:val="10"/>
        </w:numPr>
        <w:spacing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E850E6">
        <w:rPr>
          <w:rFonts w:ascii="Palatino Linotype" w:hAnsi="Palatino Linotype" w:cs="Arial"/>
          <w:lang w:eastAsia="hu-HU"/>
        </w:rPr>
        <w:t>A munkáltató általában a határozatlan és a határozott idejű munkaviszony felmondását is köteles megindokolni (ha indokolni kell: mindkét félnél megmaradt a valós, világos, okszerű felmondás követelménye);</w:t>
      </w:r>
    </w:p>
    <w:p w:rsidR="00714774" w:rsidRPr="00E850E6" w:rsidRDefault="00714774" w:rsidP="00E850E6">
      <w:pPr>
        <w:pStyle w:val="ListParagraph"/>
        <w:numPr>
          <w:ilvl w:val="1"/>
          <w:numId w:val="10"/>
        </w:numPr>
        <w:spacing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E850E6">
        <w:rPr>
          <w:rFonts w:ascii="Palatino Linotype" w:hAnsi="Palatino Linotype" w:cs="Arial"/>
          <w:lang w:eastAsia="hu-HU"/>
        </w:rPr>
        <w:t>A munkáltatónak továbbra sem kell indokolni a határozatlan tartamú munkaviszony felmondását, ha a munkavállaló nyugdíjasnak minősül, valamint a vezető állású munkavállaló határozatlan időtartamú munkaviszonyának felmondását;</w:t>
      </w:r>
    </w:p>
    <w:p w:rsidR="00714774" w:rsidRPr="00E850E6" w:rsidRDefault="00714774" w:rsidP="00E850E6">
      <w:pPr>
        <w:pStyle w:val="ListParagraph"/>
        <w:numPr>
          <w:ilvl w:val="1"/>
          <w:numId w:val="10"/>
        </w:numPr>
        <w:spacing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E850E6">
        <w:rPr>
          <w:rFonts w:ascii="Palatino Linotype" w:hAnsi="Palatino Linotype" w:cs="Arial"/>
          <w:lang w:eastAsia="hu-HU"/>
        </w:rPr>
        <w:t>A munkáltató a határozott idejű munkaviszonyt felmondással megszüntetheti a felszámolási vagy csődeljárás tartama alatt, a munkavállaló képességére alapított okból, vagy ha a munkaviszony fenntartása elháríthatatlan külső ok következtében lehetetlenné válik.</w:t>
      </w:r>
    </w:p>
    <w:p w:rsidR="00714774" w:rsidRPr="0057316A" w:rsidRDefault="00714774" w:rsidP="0057316A">
      <w:pPr>
        <w:spacing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57316A">
        <w:rPr>
          <w:rFonts w:ascii="Palatino Linotype" w:hAnsi="Palatino Linotype" w:cs="Arial"/>
          <w:i/>
          <w:iCs/>
          <w:lang w:eastAsia="hu-HU"/>
        </w:rPr>
        <w:t>Felmondás a munkavállaló részéről</w:t>
      </w:r>
    </w:p>
    <w:p w:rsidR="00714774" w:rsidRPr="00E850E6" w:rsidRDefault="00714774" w:rsidP="00E850E6">
      <w:pPr>
        <w:pStyle w:val="ListParagraph"/>
        <w:numPr>
          <w:ilvl w:val="1"/>
          <w:numId w:val="11"/>
        </w:numPr>
        <w:spacing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E850E6">
        <w:rPr>
          <w:rFonts w:ascii="Palatino Linotype" w:hAnsi="Palatino Linotype" w:cs="Arial"/>
          <w:lang w:eastAsia="hu-HU"/>
        </w:rPr>
        <w:t>A határozott idejű munkaviszony felmondását indokolni kell;</w:t>
      </w:r>
    </w:p>
    <w:p w:rsidR="00714774" w:rsidRPr="00E850E6" w:rsidRDefault="00714774" w:rsidP="00E850E6">
      <w:pPr>
        <w:pStyle w:val="ListParagraph"/>
        <w:numPr>
          <w:ilvl w:val="1"/>
          <w:numId w:val="11"/>
        </w:numPr>
        <w:spacing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E850E6">
        <w:rPr>
          <w:rFonts w:ascii="Palatino Linotype" w:hAnsi="Palatino Linotype" w:cs="Arial"/>
          <w:lang w:eastAsia="hu-HU"/>
        </w:rPr>
        <w:t>A felmondás indoka csak olyan ok lehet, amely a munkavállaló számára a munkaviszony fenntartását lehetetlenné tenné vagy körülményeire tekintettel aránytalan sérelemmel járna;</w:t>
      </w:r>
    </w:p>
    <w:p w:rsidR="00714774" w:rsidRPr="00E850E6" w:rsidRDefault="00714774" w:rsidP="00E850E6">
      <w:pPr>
        <w:pStyle w:val="ListParagraph"/>
        <w:numPr>
          <w:ilvl w:val="1"/>
          <w:numId w:val="11"/>
        </w:numPr>
        <w:spacing w:after="225" w:line="330" w:lineRule="atLeast"/>
        <w:jc w:val="both"/>
        <w:rPr>
          <w:rFonts w:ascii="Palatino Linotype" w:hAnsi="Palatino Linotype" w:cs="Arial"/>
          <w:lang w:eastAsia="hu-HU"/>
        </w:rPr>
      </w:pPr>
      <w:r w:rsidRPr="00E850E6">
        <w:rPr>
          <w:rFonts w:ascii="Palatino Linotype" w:hAnsi="Palatino Linotype" w:cs="Arial"/>
          <w:lang w:eastAsia="hu-HU"/>
        </w:rPr>
        <w:t>A munkáltató személyében bekövetkezett változás miatt lehetséges a felmondás. Indokolni kell (határozatlan és határozott munkaviszony</w:t>
      </w:r>
    </w:p>
    <w:p w:rsidR="00714774" w:rsidRDefault="00714774" w:rsidP="0057316A">
      <w:pPr>
        <w:spacing w:after="225" w:line="330" w:lineRule="atLeast"/>
        <w:jc w:val="both"/>
        <w:rPr>
          <w:rFonts w:ascii="Palatino Linotype" w:hAnsi="Palatino Linotype" w:cs="Arial"/>
          <w:lang w:eastAsia="hu-HU"/>
        </w:rPr>
      </w:pPr>
    </w:p>
    <w:p w:rsidR="00714774" w:rsidRPr="0057316A" w:rsidRDefault="00714774" w:rsidP="0057316A">
      <w:pPr>
        <w:spacing w:after="225" w:line="330" w:lineRule="atLeast"/>
        <w:jc w:val="both"/>
        <w:rPr>
          <w:rFonts w:ascii="Palatino Linotype" w:hAnsi="Palatino Linotype" w:cs="Arial"/>
          <w:i/>
          <w:lang w:eastAsia="hu-HU"/>
        </w:rPr>
      </w:pPr>
      <w:r w:rsidRPr="0057316A">
        <w:rPr>
          <w:rFonts w:ascii="Palatino Linotype" w:hAnsi="Palatino Linotype" w:cs="Arial"/>
          <w:i/>
          <w:lang w:eastAsia="hu-HU"/>
        </w:rPr>
        <w:t>Azonnali hatályú felmondás</w:t>
      </w:r>
    </w:p>
    <w:p w:rsidR="00714774" w:rsidRPr="0057316A" w:rsidRDefault="00714774" w:rsidP="0057316A">
      <w:pPr>
        <w:pStyle w:val="ListParagraph"/>
        <w:spacing w:before="300" w:after="225" w:line="240" w:lineRule="auto"/>
        <w:jc w:val="both"/>
        <w:rPr>
          <w:rFonts w:ascii="Palatino Linotype" w:hAnsi="Palatino Linotype" w:cs="Arial"/>
          <w:lang w:eastAsia="hu-HU"/>
        </w:rPr>
      </w:pPr>
      <w:r w:rsidRPr="0057316A">
        <w:rPr>
          <w:rFonts w:ascii="Palatino Linotype" w:hAnsi="Palatino Linotype"/>
        </w:rPr>
        <w:t xml:space="preserve">Az azonnali hatályú felmondást a munkavállaló és a munkáltató egyaránt gyakorolhatja mind a határozott, mind a határozatlan munkaviszony keretében. </w:t>
      </w:r>
      <w:r w:rsidRPr="0057316A">
        <w:rPr>
          <w:rFonts w:ascii="Palatino Linotype" w:hAnsi="Palatino Linotype"/>
        </w:rPr>
        <w:br/>
        <w:t>Azonnali hatályú felmondás esetében azonnali hatállyal szűnik meg a munkaviszony.</w:t>
      </w:r>
      <w:r w:rsidRPr="0057316A">
        <w:rPr>
          <w:rFonts w:ascii="Palatino Linotype" w:hAnsi="Palatino Linotype"/>
        </w:rPr>
        <w:br/>
        <w:t xml:space="preserve">Az azonnali hatályú felmondás érvényességi feltétele az írásba foglalás, az indokolás, és a határidőben való közlés. </w:t>
      </w:r>
      <w:r w:rsidRPr="0057316A">
        <w:rPr>
          <w:rFonts w:ascii="Palatino Linotype" w:hAnsi="Palatino Linotype"/>
        </w:rPr>
        <w:br/>
        <w:t xml:space="preserve">A felmondás oka valóságos tényen vagy körülményen alapuljon, indokolása világos és okszerű legyen, az arra jogosított adja ki, valamint feleljen meg a rendeltetésszerű joggyakorlás általános követelményeinek. </w:t>
      </w:r>
      <w:r w:rsidRPr="0057316A">
        <w:rPr>
          <w:rFonts w:ascii="Palatino Linotype" w:hAnsi="Palatino Linotype"/>
        </w:rPr>
        <w:br/>
        <w:t>Az azonnali hatályú felmondásról szóló jognyilatkozatot az arra jogosult személynek kell aláírnia, melynek hiányában a felmondás érvénytelen.</w:t>
      </w:r>
      <w:r w:rsidRPr="0057316A">
        <w:rPr>
          <w:rFonts w:ascii="Palatino Linotype" w:hAnsi="Palatino Linotype"/>
        </w:rPr>
        <w:br/>
        <w:t>Munkáltatói felmondás esetében felmondásra a munkáltatói jogkör gyakorlója jogosult.</w:t>
      </w:r>
      <w:r w:rsidRPr="0057316A">
        <w:rPr>
          <w:rFonts w:ascii="Palatino Linotype" w:hAnsi="Palatino Linotype"/>
        </w:rPr>
        <w:br/>
      </w:r>
      <w:r w:rsidRPr="0057316A">
        <w:rPr>
          <w:rFonts w:ascii="Palatino Linotype" w:hAnsi="Palatino Linotype"/>
        </w:rPr>
        <w:br/>
        <w:t xml:space="preserve">Az azonnali hatályú felmondást a munkavállaló és a munkáltató egyaránt köteles indokolni. Az indokolási kötelezettség célja, hogy a másik fél megismerhesse és ellenőrizhesse azokat az okokat, amelyekre a jognyilatkozatot közlő a felmondást alapítja. </w:t>
      </w:r>
      <w:r w:rsidRPr="0057316A">
        <w:rPr>
          <w:rFonts w:ascii="Palatino Linotype" w:hAnsi="Palatino Linotype"/>
        </w:rPr>
        <w:br/>
        <w:t>A rendkívüli felmondás indokolása akkor jogszerű, ha ( a munkáltatói rendes felmondás indokolásával szemben támasztott követelményekhez hasonlóan) a törvény által támasztott követelményeknek megfelel, azaz világos, valóságos és okszerű.</w:t>
      </w:r>
      <w:r w:rsidRPr="0057316A">
        <w:rPr>
          <w:rFonts w:ascii="Palatino Linotype" w:hAnsi="Palatino Linotype"/>
        </w:rPr>
        <w:br/>
        <w:t xml:space="preserve">A felmondásnak a felmondási iratban történt indokolása végleges, utólag nem bővíthető ki, és nincs lehetőség új felmondási indok bizonyításának, amelynek közlése a felmondási iratban nem történt meg. </w:t>
      </w:r>
      <w:r w:rsidRPr="0057316A">
        <w:rPr>
          <w:rFonts w:ascii="Palatino Linotype" w:hAnsi="Palatino Linotype"/>
        </w:rPr>
        <w:br/>
        <w:t>A munkáltató által gyakorolt rendkívüli felmondás esetén a nyilatkozatnak tartalmaznia kell a jogorvoslati lehetőségről és annak határidejéről szóló tájékoztatást.</w:t>
      </w:r>
    </w:p>
    <w:p w:rsidR="00714774" w:rsidRPr="0057316A" w:rsidRDefault="00714774" w:rsidP="0057316A">
      <w:pPr>
        <w:pStyle w:val="ListParagraph"/>
        <w:spacing w:line="240" w:lineRule="auto"/>
        <w:rPr>
          <w:rFonts w:ascii="Palatino Linotype" w:hAnsi="Palatino Linotype"/>
        </w:rPr>
      </w:pPr>
    </w:p>
    <w:p w:rsidR="00714774" w:rsidRDefault="00714774" w:rsidP="0057316A">
      <w:pPr>
        <w:pStyle w:val="ListParagraph"/>
        <w:spacing w:line="240" w:lineRule="auto"/>
        <w:rPr>
          <w:rFonts w:ascii="Palatino Linotype" w:hAnsi="Palatino Linotype"/>
          <w:i/>
        </w:rPr>
      </w:pPr>
      <w:r w:rsidRPr="0057316A">
        <w:rPr>
          <w:rFonts w:ascii="Palatino Linotype" w:hAnsi="Palatino Linotype"/>
          <w:i/>
        </w:rPr>
        <w:t>Közös megegyezés</w:t>
      </w:r>
    </w:p>
    <w:p w:rsidR="00714774" w:rsidRPr="0057316A" w:rsidRDefault="00714774" w:rsidP="0057316A">
      <w:pPr>
        <w:pStyle w:val="newstextnormal"/>
        <w:shd w:val="clear" w:color="auto" w:fill="FFFFFF"/>
        <w:ind w:left="709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i/>
        </w:rPr>
        <w:tab/>
      </w:r>
      <w:r w:rsidRPr="0057316A">
        <w:rPr>
          <w:rFonts w:ascii="Palatino Linotype" w:hAnsi="Palatino Linotype"/>
          <w:color w:val="auto"/>
          <w:sz w:val="22"/>
          <w:szCs w:val="22"/>
        </w:rPr>
        <w:t>A munkáltató és a munkavállaló közös megegyezéssel bármikor megszüntetheti a munkaviszonyt. A munkaviszonynak az ilyen módon történő megszüntetéséhez azonban mindkét fél feltétel nélküli akarat-elhatározása szükséges. Ebben kifejezésre kell juttatni a munkaviszony megszüntetésére irányuló közös szándékot és annak időpontját. A munkaviszony közös megegyezéssel történő megszüntetésére is igaz azonban az, ami minden munkaviszony megszüntetési módra, hogy a munkaviszony megszüntetésére irányuló megállapodást, illetve nyilatkozatokat írásba kell foglalni.</w:t>
      </w:r>
    </w:p>
    <w:p w:rsidR="00714774" w:rsidRPr="0057316A" w:rsidRDefault="00714774" w:rsidP="0057316A">
      <w:pPr>
        <w:pStyle w:val="newstextnormal"/>
        <w:shd w:val="clear" w:color="auto" w:fill="FFFFFF"/>
        <w:ind w:left="709"/>
        <w:rPr>
          <w:rFonts w:ascii="Palatino Linotype" w:hAnsi="Palatino Linotype"/>
          <w:color w:val="auto"/>
          <w:sz w:val="22"/>
          <w:szCs w:val="22"/>
        </w:rPr>
      </w:pPr>
      <w:r w:rsidRPr="0057316A">
        <w:rPr>
          <w:rFonts w:ascii="Palatino Linotype" w:hAnsi="Palatino Linotype"/>
          <w:color w:val="auto"/>
          <w:sz w:val="22"/>
          <w:szCs w:val="22"/>
        </w:rPr>
        <w:t>Fontos azonban, hogy amennyiben ön hozzájárul a munkaviszony közös megegyezéssel történő megszüntetéséhez, úgy a jogszabály alapján - erre irányuló ellenkező megállapodás hiányában - sem végkielégítésre, sem felmondási időre illetve a felmondási időre járó munkabérre nem tarthat igényt.</w:t>
      </w:r>
    </w:p>
    <w:p w:rsidR="00714774" w:rsidRPr="008D1FC1" w:rsidRDefault="00714774" w:rsidP="00FF167E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/>
          <w:b/>
          <w:i/>
          <w:u w:val="single"/>
        </w:rPr>
      </w:pPr>
      <w:r w:rsidRPr="008D1FC1">
        <w:rPr>
          <w:rFonts w:ascii="Palatino Linotype" w:hAnsi="Palatino Linotype"/>
          <w:b/>
          <w:i/>
          <w:u w:val="single"/>
        </w:rPr>
        <w:t>Szabadság:</w:t>
      </w:r>
    </w:p>
    <w:p w:rsidR="00714774" w:rsidRPr="00E850E6" w:rsidRDefault="00714774" w:rsidP="00F43414">
      <w:pPr>
        <w:pStyle w:val="ListParagraph"/>
        <w:spacing w:line="240" w:lineRule="auto"/>
        <w:rPr>
          <w:rFonts w:ascii="Palatino Linotype" w:hAnsi="Palatino Linotype"/>
        </w:rPr>
      </w:pPr>
      <w:r w:rsidRPr="00E850E6">
        <w:rPr>
          <w:rFonts w:ascii="Palatino Linotype" w:hAnsi="Palatino Linotype"/>
        </w:rPr>
        <w:t>Az alapszabadság ugyan továbbra is húsz nap marad, mint eddig, és továbbra is az életkorral növekszik majd - mint a korábbi gyakorlat szerint -, ám lényeges különbség lesz, hogy a kiadható összes szabadságnapok egy része (életkor szerinti hányad, de legfeljebb tíz nap) pótszabadságként lesz nyilvántartva. Ez azt jelenti, hogy a pótszabadságként vezetett szabadsághányadot a munkáltató akár meg is vonhatja a kollektív szerződés módosításával.</w:t>
      </w:r>
    </w:p>
    <w:p w:rsidR="00714774" w:rsidRPr="00E850E6" w:rsidRDefault="00714774" w:rsidP="00F43414">
      <w:pPr>
        <w:pStyle w:val="ListParagraph"/>
        <w:spacing w:line="240" w:lineRule="auto"/>
        <w:rPr>
          <w:rFonts w:ascii="Palatino Linotype" w:hAnsi="Palatino Linotype"/>
        </w:rPr>
      </w:pPr>
    </w:p>
    <w:p w:rsidR="00714774" w:rsidRDefault="00714774" w:rsidP="00F43414">
      <w:pPr>
        <w:pStyle w:val="ListParagraph"/>
        <w:spacing w:line="240" w:lineRule="auto"/>
      </w:pPr>
    </w:p>
    <w:p w:rsidR="00714774" w:rsidRPr="008D1FC1" w:rsidRDefault="00714774" w:rsidP="00747C43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/>
          <w:b/>
          <w:i/>
          <w:u w:val="single"/>
        </w:rPr>
      </w:pPr>
      <w:r w:rsidRPr="008D1FC1">
        <w:rPr>
          <w:rFonts w:ascii="Palatino Linotype" w:hAnsi="Palatino Linotype"/>
          <w:b/>
          <w:i/>
          <w:u w:val="single"/>
        </w:rPr>
        <w:t>Végkielégítés</w:t>
      </w:r>
    </w:p>
    <w:p w:rsidR="00714774" w:rsidRPr="00747C43" w:rsidRDefault="00714774" w:rsidP="00E850E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Palatino Linotype" w:hAnsi="Palatino Linotype" w:cs="Arial"/>
          <w:lang w:eastAsia="hu-HU"/>
        </w:rPr>
      </w:pPr>
      <w:r w:rsidRPr="00747C43">
        <w:rPr>
          <w:rFonts w:ascii="Palatino Linotype" w:hAnsi="Palatino Linotype" w:cs="Arial"/>
          <w:lang w:eastAsia="hu-HU"/>
        </w:rPr>
        <w:t>legalább 3 éves munkaviszony esetén 1 havi</w:t>
      </w:r>
    </w:p>
    <w:p w:rsidR="00714774" w:rsidRPr="00747C43" w:rsidRDefault="00714774" w:rsidP="00E850E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Palatino Linotype" w:hAnsi="Palatino Linotype" w:cs="Arial"/>
          <w:lang w:eastAsia="hu-HU"/>
        </w:rPr>
      </w:pPr>
      <w:r w:rsidRPr="00747C43">
        <w:rPr>
          <w:rFonts w:ascii="Palatino Linotype" w:hAnsi="Palatino Linotype" w:cs="Arial"/>
          <w:lang w:eastAsia="hu-HU"/>
        </w:rPr>
        <w:t>legalább 5 év után 2 havi</w:t>
      </w:r>
    </w:p>
    <w:p w:rsidR="00714774" w:rsidRPr="00747C43" w:rsidRDefault="00714774" w:rsidP="00E850E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Palatino Linotype" w:hAnsi="Palatino Linotype" w:cs="Arial"/>
          <w:lang w:eastAsia="hu-HU"/>
        </w:rPr>
      </w:pPr>
      <w:r w:rsidRPr="00747C43">
        <w:rPr>
          <w:rFonts w:ascii="Palatino Linotype" w:hAnsi="Palatino Linotype" w:cs="Arial"/>
          <w:lang w:eastAsia="hu-HU"/>
        </w:rPr>
        <w:t>legalább 10 év esetén jár 3 havi</w:t>
      </w:r>
    </w:p>
    <w:p w:rsidR="00714774" w:rsidRPr="00747C43" w:rsidRDefault="00714774" w:rsidP="00E850E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Palatino Linotype" w:hAnsi="Palatino Linotype" w:cs="Arial"/>
          <w:lang w:eastAsia="hu-HU"/>
        </w:rPr>
      </w:pPr>
      <w:r w:rsidRPr="00747C43">
        <w:rPr>
          <w:rFonts w:ascii="Palatino Linotype" w:hAnsi="Palatino Linotype" w:cs="Arial"/>
          <w:lang w:eastAsia="hu-HU"/>
        </w:rPr>
        <w:t>legalább 15 év után 4 havi</w:t>
      </w:r>
    </w:p>
    <w:p w:rsidR="00714774" w:rsidRPr="00747C43" w:rsidRDefault="00714774" w:rsidP="00E850E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Palatino Linotype" w:hAnsi="Palatino Linotype" w:cs="Arial"/>
          <w:lang w:eastAsia="hu-HU"/>
        </w:rPr>
      </w:pPr>
      <w:r w:rsidRPr="00747C43">
        <w:rPr>
          <w:rFonts w:ascii="Palatino Linotype" w:hAnsi="Palatino Linotype" w:cs="Arial"/>
          <w:lang w:eastAsia="hu-HU"/>
        </w:rPr>
        <w:t>legalább 20 év után 5 havi</w:t>
      </w:r>
    </w:p>
    <w:p w:rsidR="00714774" w:rsidRPr="00747C43" w:rsidRDefault="00714774" w:rsidP="00E850E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Palatino Linotype" w:hAnsi="Palatino Linotype" w:cs="Arial"/>
          <w:lang w:eastAsia="hu-HU"/>
        </w:rPr>
      </w:pPr>
      <w:r w:rsidRPr="00747C43">
        <w:rPr>
          <w:rFonts w:ascii="Palatino Linotype" w:hAnsi="Palatino Linotype" w:cs="Arial"/>
          <w:lang w:eastAsia="hu-HU"/>
        </w:rPr>
        <w:t>legalább 25 év munkaviszony után 6 havi</w:t>
      </w:r>
    </w:p>
    <w:p w:rsidR="00714774" w:rsidRPr="00747C43" w:rsidRDefault="00714774" w:rsidP="00747C43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 w:cs="Arial"/>
        </w:rPr>
        <w:t>A</w:t>
      </w:r>
      <w:r w:rsidRPr="00E850E6">
        <w:rPr>
          <w:rFonts w:ascii="Palatino Linotype" w:hAnsi="Palatino Linotype" w:cs="Arial"/>
        </w:rPr>
        <w:t>kiket valamilyen magatartásbeli, illetve fegyelmi probléma miatt azonnali hatállyal bocsátanak el, ugyanis számukra nem kell végkielégítést fizetnie a munkáltatónak</w:t>
      </w:r>
      <w:r>
        <w:rPr>
          <w:rFonts w:ascii="Arial" w:hAnsi="Arial" w:cs="Arial"/>
          <w:color w:val="555555"/>
        </w:rPr>
        <w:t>.</w:t>
      </w:r>
    </w:p>
    <w:sectPr w:rsidR="00714774" w:rsidRPr="00747C43" w:rsidSect="0079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96F"/>
    <w:multiLevelType w:val="hybridMultilevel"/>
    <w:tmpl w:val="7CFEC3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C87673"/>
    <w:multiLevelType w:val="multilevel"/>
    <w:tmpl w:val="F76809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263E6144"/>
    <w:multiLevelType w:val="multilevel"/>
    <w:tmpl w:val="3D1A76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788" w:hanging="360"/>
      </w:pPr>
      <w:rPr>
        <w:rFonts w:ascii="Palatino Linotype" w:eastAsia="Times New Roman" w:hAnsi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>
    <w:nsid w:val="30B019B9"/>
    <w:multiLevelType w:val="hybridMultilevel"/>
    <w:tmpl w:val="1C38E4E2"/>
    <w:lvl w:ilvl="0" w:tplc="782832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2BD2972"/>
    <w:multiLevelType w:val="hybridMultilevel"/>
    <w:tmpl w:val="5B9CFBFE"/>
    <w:lvl w:ilvl="0" w:tplc="148A3CD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113A8E"/>
    <w:multiLevelType w:val="multilevel"/>
    <w:tmpl w:val="47EC8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6">
    <w:nsid w:val="3C096EAB"/>
    <w:multiLevelType w:val="hybridMultilevel"/>
    <w:tmpl w:val="AAD67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C711D"/>
    <w:multiLevelType w:val="multilevel"/>
    <w:tmpl w:val="4F50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A12B6"/>
    <w:multiLevelType w:val="multilevel"/>
    <w:tmpl w:val="24E271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596E2271"/>
    <w:multiLevelType w:val="hybridMultilevel"/>
    <w:tmpl w:val="22A46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2136B"/>
    <w:multiLevelType w:val="multilevel"/>
    <w:tmpl w:val="6DBE712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1">
    <w:nsid w:val="7A072D22"/>
    <w:multiLevelType w:val="multilevel"/>
    <w:tmpl w:val="343672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A61"/>
    <w:rsid w:val="00067D1C"/>
    <w:rsid w:val="00335098"/>
    <w:rsid w:val="0036046D"/>
    <w:rsid w:val="00460A61"/>
    <w:rsid w:val="0057316A"/>
    <w:rsid w:val="00713D0A"/>
    <w:rsid w:val="00714774"/>
    <w:rsid w:val="00747C43"/>
    <w:rsid w:val="00750D2C"/>
    <w:rsid w:val="00793CF3"/>
    <w:rsid w:val="007F61CC"/>
    <w:rsid w:val="008B13D1"/>
    <w:rsid w:val="008D1FC1"/>
    <w:rsid w:val="009D4951"/>
    <w:rsid w:val="00DB0F8B"/>
    <w:rsid w:val="00E850E6"/>
    <w:rsid w:val="00EC4F73"/>
    <w:rsid w:val="00F43414"/>
    <w:rsid w:val="00FE4B59"/>
    <w:rsid w:val="00FF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F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FE4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4B59"/>
    <w:rPr>
      <w:rFonts w:ascii="Times New Roman" w:hAnsi="Times New Roman" w:cs="Times New Roman"/>
      <w:b/>
      <w:bCs/>
      <w:sz w:val="36"/>
      <w:szCs w:val="36"/>
      <w:lang w:eastAsia="hu-HU"/>
    </w:rPr>
  </w:style>
  <w:style w:type="paragraph" w:styleId="ListParagraph">
    <w:name w:val="List Paragraph"/>
    <w:basedOn w:val="Normal"/>
    <w:uiPriority w:val="99"/>
    <w:qFormat/>
    <w:rsid w:val="00460A6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460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rsid w:val="00460A61"/>
    <w:rPr>
      <w:rFonts w:cs="Times New Roman"/>
      <w:color w:val="3399CC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FE4B59"/>
    <w:rPr>
      <w:rFonts w:cs="Times New Roman"/>
      <w:b/>
      <w:bCs/>
    </w:rPr>
  </w:style>
  <w:style w:type="paragraph" w:customStyle="1" w:styleId="newstextnormal">
    <w:name w:val="newstextnormal"/>
    <w:basedOn w:val="Normal"/>
    <w:uiPriority w:val="99"/>
    <w:rsid w:val="0057316A"/>
    <w:pPr>
      <w:spacing w:before="150" w:after="100" w:afterAutospacing="1" w:line="225" w:lineRule="atLeast"/>
      <w:jc w:val="both"/>
    </w:pPr>
    <w:rPr>
      <w:rFonts w:ascii="Verdana" w:eastAsia="Times New Roman" w:hAnsi="Verdana"/>
      <w:color w:val="5F5F5F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596">
                  <w:marLeft w:val="31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1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156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1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1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1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655">
              <w:marLeft w:val="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ogolod.com/unnepnapok-2013-2014-ben-munkaszuneti-allami-nemzeti-es-egyhazi-nap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1224</Words>
  <Characters>8450</Characters>
  <Application>Microsoft Office Outlook</Application>
  <DocSecurity>0</DocSecurity>
  <Lines>0</Lines>
  <Paragraphs>0</Paragraphs>
  <ScaleCrop>false</ScaleCrop>
  <Company>Nemzeti Munkaügyi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subject/>
  <dc:creator>Cseke Zsuzsa dr. (NMH)</dc:creator>
  <cp:keywords/>
  <dc:description/>
  <cp:lastModifiedBy>Foglalkoztatási Hivatal</cp:lastModifiedBy>
  <cp:revision>2</cp:revision>
  <dcterms:created xsi:type="dcterms:W3CDTF">2013-09-06T09:59:00Z</dcterms:created>
  <dcterms:modified xsi:type="dcterms:W3CDTF">2013-09-06T09:59:00Z</dcterms:modified>
</cp:coreProperties>
</file>